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F33DD8" w:rsidRDefault="00777FC7" w:rsidP="000B5CB8">
      <w:pPr>
        <w:jc w:val="center"/>
        <w:rPr>
          <w:rFonts w:ascii="Georgia" w:hAnsi="Georgia" w:cs="Times New Roman"/>
          <w:sz w:val="24"/>
          <w:szCs w:val="24"/>
        </w:rPr>
      </w:pPr>
      <w:r w:rsidRPr="00F33DD8">
        <w:rPr>
          <w:rFonts w:ascii="Georgia" w:hAnsi="Georgia" w:cs="Times New Roman"/>
          <w:sz w:val="24"/>
          <w:szCs w:val="24"/>
        </w:rPr>
        <w:t xml:space="preserve">v zmysle </w:t>
      </w:r>
      <w:r w:rsidR="006A7E3F" w:rsidRPr="00F33DD8">
        <w:rPr>
          <w:rFonts w:ascii="Georgia" w:hAnsi="Georgia" w:cs="Times New Roman"/>
          <w:sz w:val="24"/>
          <w:szCs w:val="24"/>
        </w:rPr>
        <w:t>článk</w:t>
      </w:r>
      <w:r w:rsidR="00614549">
        <w:rPr>
          <w:rFonts w:ascii="Georgia" w:hAnsi="Georgia" w:cs="Times New Roman"/>
          <w:sz w:val="24"/>
          <w:szCs w:val="24"/>
        </w:rPr>
        <w:t>u 13 ods. 1 a 2</w:t>
      </w:r>
      <w:r w:rsidR="006A7E3F" w:rsidRPr="00F33DD8">
        <w:rPr>
          <w:rFonts w:ascii="Georgia" w:hAnsi="Georgia" w:cs="Times New Roman"/>
          <w:sz w:val="24"/>
          <w:szCs w:val="24"/>
        </w:rPr>
        <w:t xml:space="preserve"> Nariadenia Európskeho parlamentu a rady (EÚ) 2016/679 </w:t>
      </w:r>
      <w:r w:rsidR="00E65B69" w:rsidRPr="00F33DD8">
        <w:rPr>
          <w:rFonts w:ascii="Georgia" w:hAnsi="Georgia" w:cs="Times New Roman"/>
          <w:sz w:val="24"/>
          <w:szCs w:val="24"/>
        </w:rPr>
        <w:t>(ďalej len Nariadenie EÚ)</w:t>
      </w: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524BD1DA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405BB9" w:rsidRPr="00405BB9">
        <w:t xml:space="preserve"> </w:t>
      </w:r>
      <w:r w:rsidR="00405BB9">
        <w:rPr>
          <w:rFonts w:ascii="Georgia" w:hAnsi="Georgia" w:cs="Times New Roman"/>
          <w:sz w:val="20"/>
          <w:szCs w:val="20"/>
        </w:rPr>
        <w:t xml:space="preserve">SLOVINTEGRA, </w:t>
      </w:r>
      <w:proofErr w:type="spellStart"/>
      <w:r w:rsidR="00405BB9">
        <w:rPr>
          <w:rFonts w:ascii="Georgia" w:hAnsi="Georgia" w:cs="Times New Roman"/>
          <w:sz w:val="20"/>
          <w:szCs w:val="20"/>
        </w:rPr>
        <w:t>a.s</w:t>
      </w:r>
      <w:proofErr w:type="spellEnd"/>
      <w:r w:rsidR="00405BB9">
        <w:rPr>
          <w:rFonts w:ascii="Georgia" w:hAnsi="Georgia" w:cs="Times New Roman"/>
          <w:sz w:val="20"/>
          <w:szCs w:val="20"/>
        </w:rPr>
        <w:t>.</w:t>
      </w:r>
    </w:p>
    <w:p w14:paraId="4EBF81FC" w14:textId="41BE6CA4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405BB9">
        <w:rPr>
          <w:rFonts w:ascii="Georgia" w:hAnsi="Georgia" w:cs="Times New Roman"/>
          <w:sz w:val="20"/>
          <w:szCs w:val="20"/>
        </w:rPr>
        <w:t xml:space="preserve"> </w:t>
      </w:r>
      <w:proofErr w:type="spellStart"/>
      <w:r w:rsidR="00405BB9" w:rsidRPr="00405BB9">
        <w:rPr>
          <w:rFonts w:ascii="Georgia" w:hAnsi="Georgia" w:cs="Times New Roman"/>
          <w:sz w:val="20"/>
          <w:szCs w:val="20"/>
        </w:rPr>
        <w:t>Kutlíkova</w:t>
      </w:r>
      <w:proofErr w:type="spellEnd"/>
      <w:r w:rsidR="00405BB9" w:rsidRPr="00405BB9">
        <w:rPr>
          <w:rFonts w:ascii="Georgia" w:hAnsi="Georgia" w:cs="Times New Roman"/>
          <w:sz w:val="20"/>
          <w:szCs w:val="20"/>
        </w:rPr>
        <w:t xml:space="preserve"> 17, 851 02  Bratislava</w:t>
      </w:r>
    </w:p>
    <w:p w14:paraId="3661DFB4" w14:textId="2D23CE28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="00405BB9">
        <w:rPr>
          <w:rFonts w:ascii="Georgia" w:hAnsi="Georgia" w:cs="Times New Roman"/>
          <w:sz w:val="20"/>
          <w:szCs w:val="20"/>
        </w:rPr>
        <w:t xml:space="preserve"> </w:t>
      </w:r>
      <w:r w:rsidR="00405BB9" w:rsidRPr="00405BB9">
        <w:rPr>
          <w:rFonts w:ascii="Georgia" w:hAnsi="Georgia" w:cs="Times New Roman"/>
          <w:sz w:val="20"/>
          <w:szCs w:val="20"/>
        </w:rPr>
        <w:t>31392318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36711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536711" w:rsidRDefault="00536711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</w:t>
            </w:r>
            <w:r w:rsidR="003121F2">
              <w:rPr>
                <w:rFonts w:ascii="Georgia" w:hAnsi="Georgia" w:cs="Times New Roman"/>
                <w:sz w:val="20"/>
                <w:szCs w:val="20"/>
              </w:rPr>
              <w:t>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2E6C29C0" w:rsidR="00536711" w:rsidRPr="00EE3216" w:rsidRDefault="00D43F59" w:rsidP="003121F2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E3216">
              <w:rPr>
                <w:rFonts w:ascii="Georgia" w:hAnsi="Georgia" w:cs="Times New Roman"/>
                <w:b/>
                <w:sz w:val="20"/>
                <w:szCs w:val="20"/>
              </w:rPr>
              <w:t>Mzdy a personalistika vrátane BOZP, PO.</w:t>
            </w:r>
          </w:p>
        </w:tc>
      </w:tr>
      <w:tr w:rsidR="00536711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536711" w:rsidRDefault="00426737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20E94A8E" w14:textId="4F76EC24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sociálna poisťovňa,</w:t>
            </w:r>
          </w:p>
          <w:p w14:paraId="30DDF63D" w14:textId="6815D78F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zdravotné poisťovne,</w:t>
            </w:r>
          </w:p>
          <w:p w14:paraId="4E3C5508" w14:textId="538946DA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doplnkové dôchodkové sporiteľne,</w:t>
            </w:r>
          </w:p>
          <w:p w14:paraId="7B96E9B2" w14:textId="4216A50C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dôchodkové správcovské spoločnosti,</w:t>
            </w:r>
          </w:p>
          <w:p w14:paraId="6790510A" w14:textId="2560D856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daňový úrad – finančná správa,</w:t>
            </w:r>
          </w:p>
          <w:p w14:paraId="59A6D2B4" w14:textId="30112BA9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 w:rsidR="00E65610">
              <w:rPr>
                <w:rFonts w:ascii="Georgia" w:hAnsi="Georgia" w:cs="Times New Roman"/>
                <w:sz w:val="20"/>
                <w:szCs w:val="20"/>
              </w:rPr>
              <w:t xml:space="preserve"> ú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stredie p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ráce, sociálnych vecí a rodiny,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súdy a orgány činné v trestnom konaní,</w:t>
            </w:r>
          </w:p>
          <w:p w14:paraId="6FEE35E1" w14:textId="3B8271EE" w:rsidR="002C22EF" w:rsidRPr="002C22EF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exekútori,</w:t>
            </w:r>
          </w:p>
          <w:p w14:paraId="179B8CED" w14:textId="06A097B5" w:rsidR="00536711" w:rsidRDefault="002C22EF" w:rsidP="002C22EF">
            <w:pPr>
              <w:rPr>
                <w:rFonts w:ascii="Georgia" w:hAnsi="Georgia" w:cs="Times New Roman"/>
                <w:sz w:val="20"/>
                <w:szCs w:val="20"/>
              </w:rPr>
            </w:pPr>
            <w:r w:rsidRPr="002C22EF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2C22EF">
              <w:rPr>
                <w:rFonts w:ascii="Georgia" w:hAnsi="Georgia" w:cs="Times New Roman"/>
                <w:sz w:val="20"/>
                <w:szCs w:val="20"/>
              </w:rPr>
              <w:t>iné oprávnené subjekty, podľa osobitných zákonov.</w:t>
            </w:r>
          </w:p>
        </w:tc>
      </w:tr>
      <w:tr w:rsidR="00536711" w14:paraId="2A759989" w14:textId="77777777" w:rsidTr="003121F2">
        <w:tc>
          <w:tcPr>
            <w:tcW w:w="3114" w:type="dxa"/>
            <w:vAlign w:val="center"/>
          </w:tcPr>
          <w:p w14:paraId="1DF5877E" w14:textId="6535D751" w:rsidR="00536711" w:rsidRDefault="00E0382E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</w:t>
            </w:r>
            <w:r w:rsidR="00225656">
              <w:rPr>
                <w:rFonts w:ascii="Georgia" w:hAnsi="Georgia" w:cs="Times New Roman"/>
                <w:sz w:val="20"/>
                <w:szCs w:val="20"/>
              </w:rPr>
              <w:t xml:space="preserve"> na jej určenie.</w:t>
            </w:r>
          </w:p>
        </w:tc>
        <w:tc>
          <w:tcPr>
            <w:tcW w:w="5948" w:type="dxa"/>
            <w:vAlign w:val="center"/>
          </w:tcPr>
          <w:p w14:paraId="6F5BA92A" w14:textId="781AE3B9" w:rsidR="00536711" w:rsidRDefault="008B13B3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a 10 rokov</w:t>
            </w:r>
          </w:p>
        </w:tc>
      </w:tr>
      <w:tr w:rsidR="00536711" w14:paraId="12A669C1" w14:textId="77777777" w:rsidTr="003121F2">
        <w:tc>
          <w:tcPr>
            <w:tcW w:w="3114" w:type="dxa"/>
            <w:vAlign w:val="center"/>
          </w:tcPr>
          <w:p w14:paraId="7C8FD82F" w14:textId="512FD397" w:rsidR="00536711" w:rsidRDefault="00225656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</w:t>
            </w:r>
            <w:r w:rsidR="00F51631">
              <w:rPr>
                <w:rFonts w:ascii="Georgia" w:hAnsi="Georgia" w:cs="Times New Roman"/>
                <w:sz w:val="20"/>
                <w:szCs w:val="20"/>
              </w:rPr>
              <w:t> 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130224FC" w:rsidR="00536711" w:rsidRDefault="00E65610" w:rsidP="003121F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Poskytnutie osobných údajov je povinné, aby prevádzkovateľ mohol zabezpečiť všetky zákonné povinnosti. </w:t>
            </w:r>
            <w:r w:rsidR="008C5E41">
              <w:rPr>
                <w:rFonts w:ascii="Georgia" w:hAnsi="Georgia" w:cs="Times New Roman"/>
                <w:sz w:val="20"/>
                <w:szCs w:val="20"/>
              </w:rPr>
              <w:t>Bez poskytnutých osobných údajov nie je možné uzatvoriť pracovný pomer, vypočítavať a vyplácať mzdu a zabezpečovať ostatné činnosti v súlade s právami dotknutej osoby v rámci pracovnoprávneho vzťahu.</w:t>
            </w:r>
          </w:p>
        </w:tc>
      </w:tr>
    </w:tbl>
    <w:p w14:paraId="27511481" w14:textId="77777777" w:rsidR="004551E4" w:rsidRPr="00F33DD8" w:rsidRDefault="004551E4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51E4" w14:paraId="0D441273" w14:textId="77777777" w:rsidTr="004E3396">
        <w:trPr>
          <w:trHeight w:val="523"/>
        </w:trPr>
        <w:tc>
          <w:tcPr>
            <w:tcW w:w="3114" w:type="dxa"/>
            <w:vAlign w:val="center"/>
          </w:tcPr>
          <w:p w14:paraId="073A4B9F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6273BDC5" w14:textId="2F5F7A9C" w:rsidR="004551E4" w:rsidRPr="00EE3216" w:rsidRDefault="00DB62E5" w:rsidP="004E339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EE3216">
              <w:rPr>
                <w:rFonts w:ascii="Georgia" w:hAnsi="Georgia" w:cs="Times New Roman"/>
                <w:b/>
                <w:sz w:val="20"/>
                <w:szCs w:val="20"/>
              </w:rPr>
              <w:t>Agenda akciovej spoločnosti</w:t>
            </w:r>
          </w:p>
        </w:tc>
      </w:tr>
      <w:tr w:rsidR="004551E4" w14:paraId="6AE8BB4F" w14:textId="77777777" w:rsidTr="004E3396">
        <w:trPr>
          <w:trHeight w:val="686"/>
        </w:trPr>
        <w:tc>
          <w:tcPr>
            <w:tcW w:w="3114" w:type="dxa"/>
            <w:vAlign w:val="center"/>
          </w:tcPr>
          <w:p w14:paraId="4D71BF0D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FBB2E37" w14:textId="10F211B2" w:rsidR="004551E4" w:rsidRDefault="00DB62E5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DB62E5">
              <w:rPr>
                <w:rFonts w:ascii="Georgia" w:hAnsi="Georgia" w:cs="Times New Roman"/>
                <w:sz w:val="20"/>
                <w:szCs w:val="20"/>
              </w:rPr>
              <w:t>Centrálny depozitár cenných papierov SR</w:t>
            </w:r>
          </w:p>
        </w:tc>
      </w:tr>
      <w:tr w:rsidR="004551E4" w14:paraId="52CB8340" w14:textId="77777777" w:rsidTr="004E3396">
        <w:tc>
          <w:tcPr>
            <w:tcW w:w="3114" w:type="dxa"/>
            <w:vAlign w:val="center"/>
          </w:tcPr>
          <w:p w14:paraId="6F8D52C3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BACE4A0" w14:textId="6B0CF911" w:rsidR="004551E4" w:rsidRDefault="00EE321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 (A5)</w:t>
            </w:r>
          </w:p>
        </w:tc>
      </w:tr>
      <w:tr w:rsidR="004551E4" w14:paraId="43E3F812" w14:textId="77777777" w:rsidTr="004E3396">
        <w:tc>
          <w:tcPr>
            <w:tcW w:w="3114" w:type="dxa"/>
            <w:vAlign w:val="center"/>
          </w:tcPr>
          <w:p w14:paraId="6476FFC5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43F1A62" w14:textId="68328F2F" w:rsidR="004551E4" w:rsidRDefault="00A419B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Nebude možný </w:t>
            </w:r>
            <w:r w:rsidR="002D3ACD">
              <w:rPr>
                <w:rFonts w:ascii="Georgia" w:hAnsi="Georgia" w:cs="Times New Roman"/>
                <w:sz w:val="20"/>
                <w:szCs w:val="20"/>
              </w:rPr>
              <w:t>výkon akcionárskych práv</w:t>
            </w:r>
          </w:p>
        </w:tc>
      </w:tr>
    </w:tbl>
    <w:p w14:paraId="290E8055" w14:textId="77777777" w:rsidR="00911A79" w:rsidRPr="00286473" w:rsidRDefault="00911A79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4551E4" w14:paraId="5BF93158" w14:textId="77777777" w:rsidTr="004E3396">
        <w:trPr>
          <w:trHeight w:val="523"/>
        </w:trPr>
        <w:tc>
          <w:tcPr>
            <w:tcW w:w="3114" w:type="dxa"/>
            <w:vAlign w:val="center"/>
          </w:tcPr>
          <w:p w14:paraId="6065C884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BCA53AF" w14:textId="25096845" w:rsidR="004551E4" w:rsidRPr="00C7699D" w:rsidRDefault="00F74E36" w:rsidP="004E3396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Zverejňovanie základných informácií prostredníctvom internetovej stránky spoločnosti.</w:t>
            </w:r>
          </w:p>
        </w:tc>
      </w:tr>
      <w:tr w:rsidR="004551E4" w14:paraId="09540658" w14:textId="77777777" w:rsidTr="004E3396">
        <w:trPr>
          <w:trHeight w:val="686"/>
        </w:trPr>
        <w:tc>
          <w:tcPr>
            <w:tcW w:w="3114" w:type="dxa"/>
            <w:vAlign w:val="center"/>
          </w:tcPr>
          <w:p w14:paraId="4D87F097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7325B9C1" w14:textId="55ED41CF"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Akékoľvek osoby, ktoré si prezerajú internetovú stránku.</w:t>
            </w:r>
          </w:p>
        </w:tc>
      </w:tr>
      <w:tr w:rsidR="004551E4" w14:paraId="0501C4DE" w14:textId="77777777" w:rsidTr="004E3396">
        <w:tc>
          <w:tcPr>
            <w:tcW w:w="3114" w:type="dxa"/>
            <w:vAlign w:val="center"/>
          </w:tcPr>
          <w:p w14:paraId="332E4BEF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223DDD4" w14:textId="017FC0CE" w:rsidR="004551E4" w:rsidRDefault="00F74E36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F74E36">
              <w:rPr>
                <w:rFonts w:ascii="Georgia" w:hAnsi="Georgia" w:cs="Times New Roman"/>
                <w:sz w:val="20"/>
                <w:szCs w:val="20"/>
              </w:rPr>
              <w:t>Skončenie pracovného alebo iného obdobného pomeru u prevádzkovateľa.</w:t>
            </w:r>
          </w:p>
        </w:tc>
      </w:tr>
      <w:tr w:rsidR="004551E4" w14:paraId="45A48C2F" w14:textId="77777777" w:rsidTr="004E3396">
        <w:tc>
          <w:tcPr>
            <w:tcW w:w="3114" w:type="dxa"/>
            <w:vAlign w:val="center"/>
          </w:tcPr>
          <w:p w14:paraId="2FEA2AA0" w14:textId="77777777" w:rsidR="004551E4" w:rsidRDefault="004551E4" w:rsidP="004E33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5721BE2" w14:textId="157EE115" w:rsidR="004551E4" w:rsidRDefault="00F74E36" w:rsidP="00016E7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Prevádzkovateľ zverejňuje len osobné údaje v rozsahu, ktoré povoľuje zákon o ochrane osobných údajov.</w:t>
            </w:r>
            <w:r w:rsidR="00016E7B">
              <w:rPr>
                <w:rFonts w:ascii="Georgia" w:hAnsi="Georgia" w:cs="Times New Roman"/>
                <w:sz w:val="20"/>
                <w:szCs w:val="20"/>
              </w:rPr>
              <w:t xml:space="preserve"> Je jeho zákonnou povinnosťou informovať o členoch predstavenstva a členoch dozornej rady. </w:t>
            </w:r>
          </w:p>
        </w:tc>
      </w:tr>
    </w:tbl>
    <w:p w14:paraId="1BB0958B" w14:textId="77777777" w:rsidR="004551E4" w:rsidRDefault="004551E4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7D629E70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2F4B30BB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729947C1" w14:textId="15494EDA" w:rsidR="00FA27FD" w:rsidRPr="00C7699D" w:rsidRDefault="00FA27FD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C7699D">
              <w:rPr>
                <w:rFonts w:ascii="Georgia" w:hAnsi="Georgia" w:cs="Times New Roman"/>
                <w:b/>
                <w:sz w:val="20"/>
                <w:szCs w:val="20"/>
              </w:rPr>
              <w:t>Zmluvy s fyzickými osobami.</w:t>
            </w:r>
          </w:p>
        </w:tc>
      </w:tr>
      <w:tr w:rsidR="00FA27FD" w14:paraId="73665E9F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4B651B1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00CDD4B9" w14:textId="13B33D03"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Sprostredkovatelia (právne a účtovné služby)</w:t>
            </w:r>
          </w:p>
        </w:tc>
      </w:tr>
      <w:tr w:rsidR="00FA27FD" w14:paraId="1A59321C" w14:textId="77777777" w:rsidTr="00A41B44">
        <w:tc>
          <w:tcPr>
            <w:tcW w:w="3114" w:type="dxa"/>
            <w:vAlign w:val="center"/>
          </w:tcPr>
          <w:p w14:paraId="3948FA6A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3FBB953E" w14:textId="2B654870" w:rsidR="00FA27FD" w:rsidRDefault="0012692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FA27FD" w14:paraId="5026BA4E" w14:textId="77777777" w:rsidTr="00A41B44">
        <w:tc>
          <w:tcPr>
            <w:tcW w:w="3114" w:type="dxa"/>
            <w:vAlign w:val="center"/>
          </w:tcPr>
          <w:p w14:paraId="6AE413B1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AD45DFE" w14:textId="3093D254" w:rsidR="00FA27FD" w:rsidRDefault="00A867D5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 a nevyhnutné, pokiaľ chce fyzická osoba uzatvoriť zmluvu. Neposkytnutie osobných údajov má za následok neuzatvorenie zmluvy.</w:t>
            </w:r>
          </w:p>
        </w:tc>
      </w:tr>
    </w:tbl>
    <w:p w14:paraId="4163DE12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10A9EFE8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0E3EF4CA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041A028" w14:textId="64850761" w:rsidR="00FA27FD" w:rsidRPr="00126925" w:rsidRDefault="00A867D5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26925">
              <w:rPr>
                <w:rFonts w:ascii="Georgia" w:hAnsi="Georgia" w:cs="Times New Roman"/>
                <w:b/>
                <w:sz w:val="20"/>
                <w:szCs w:val="20"/>
              </w:rPr>
              <w:t>Účtovná agenda spoločnosti vrátane výročných správ.</w:t>
            </w:r>
          </w:p>
        </w:tc>
      </w:tr>
      <w:tr w:rsidR="00FA27FD" w14:paraId="2926E68B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626554C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CFABB5E" w14:textId="0040E60D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Sociálna poisťovňa,</w:t>
            </w:r>
          </w:p>
          <w:p w14:paraId="59F2BB2C" w14:textId="546B4794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zdravotné poisťovne,</w:t>
            </w:r>
          </w:p>
          <w:p w14:paraId="50036AE7" w14:textId="1DF21CF7" w:rsidR="0064557A" w:rsidRPr="0064557A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finančná správa,</w:t>
            </w:r>
          </w:p>
          <w:p w14:paraId="6472F4D1" w14:textId="079B85AF" w:rsidR="00FA27FD" w:rsidRDefault="0064557A" w:rsidP="0064557A">
            <w:pPr>
              <w:rPr>
                <w:rFonts w:ascii="Georgia" w:hAnsi="Georgia" w:cs="Times New Roman"/>
                <w:sz w:val="20"/>
                <w:szCs w:val="20"/>
              </w:rPr>
            </w:pPr>
            <w:r w:rsidRPr="0064557A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64557A">
              <w:rPr>
                <w:rFonts w:ascii="Georgia" w:hAnsi="Georgia" w:cs="Times New Roman"/>
                <w:sz w:val="20"/>
                <w:szCs w:val="20"/>
              </w:rPr>
              <w:t>iné oprávnené subjekty podľa osobitných predpisov.</w:t>
            </w:r>
          </w:p>
        </w:tc>
      </w:tr>
      <w:tr w:rsidR="00FA27FD" w14:paraId="4F6BA812" w14:textId="77777777" w:rsidTr="00A41B44">
        <w:tc>
          <w:tcPr>
            <w:tcW w:w="3114" w:type="dxa"/>
            <w:vAlign w:val="center"/>
          </w:tcPr>
          <w:p w14:paraId="54673C8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78B2087" w14:textId="74642E76"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 rokov</w:t>
            </w:r>
          </w:p>
        </w:tc>
      </w:tr>
      <w:tr w:rsidR="00FA27FD" w14:paraId="02E4C17F" w14:textId="77777777" w:rsidTr="00A41B44">
        <w:tc>
          <w:tcPr>
            <w:tcW w:w="3114" w:type="dxa"/>
            <w:vAlign w:val="center"/>
          </w:tcPr>
          <w:p w14:paraId="701B89E3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6B85B103" w14:textId="75200957" w:rsidR="00FA27FD" w:rsidRDefault="0064557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pretože ide o zákonnú povinnosť prevádzkovateľa.</w:t>
            </w:r>
          </w:p>
        </w:tc>
      </w:tr>
    </w:tbl>
    <w:p w14:paraId="28F9B26E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2E1FB755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50C564E2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FBC1934" w14:textId="6FB4DFEC" w:rsidR="00FA27FD" w:rsidRPr="00126925" w:rsidRDefault="0064557A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126925">
              <w:rPr>
                <w:rFonts w:ascii="Georgia" w:hAnsi="Georgia" w:cs="Times New Roman"/>
                <w:b/>
                <w:sz w:val="20"/>
                <w:szCs w:val="20"/>
              </w:rPr>
              <w:t>Kniha doručenej a odoslanej pošty.</w:t>
            </w:r>
          </w:p>
        </w:tc>
      </w:tr>
      <w:tr w:rsidR="00FA27FD" w14:paraId="757CEDC3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11C910B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69943332" w14:textId="43B633FE" w:rsidR="00FA27FD" w:rsidRDefault="00097B5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 w:rsidRPr="00097B5A">
              <w:rPr>
                <w:rFonts w:ascii="Georgia" w:hAnsi="Georgia" w:cs="Times New Roman"/>
                <w:sz w:val="20"/>
                <w:szCs w:val="20"/>
              </w:rPr>
              <w:t>MV SR pri poskytovaní súčinnosti.</w:t>
            </w:r>
          </w:p>
        </w:tc>
      </w:tr>
      <w:tr w:rsidR="00FA27FD" w14:paraId="1365F670" w14:textId="77777777" w:rsidTr="00A41B44">
        <w:tc>
          <w:tcPr>
            <w:tcW w:w="3114" w:type="dxa"/>
            <w:vAlign w:val="center"/>
          </w:tcPr>
          <w:p w14:paraId="54BA418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871DE33" w14:textId="296AE9C9" w:rsidR="00FA27FD" w:rsidRDefault="000B0B8B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</w:p>
        </w:tc>
      </w:tr>
      <w:tr w:rsidR="00FA27FD" w14:paraId="7F535523" w14:textId="77777777" w:rsidTr="00A41B44">
        <w:tc>
          <w:tcPr>
            <w:tcW w:w="3114" w:type="dxa"/>
            <w:vAlign w:val="center"/>
          </w:tcPr>
          <w:p w14:paraId="49ABEB19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6366F1B3" w14:textId="64AE083B" w:rsidR="00FA27FD" w:rsidRDefault="00097B5A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Spracúvajú sa len osobné údaje, ktoré dotknutá osoba poskytne pri korešpondencii s prevádzkovateľom.</w:t>
            </w:r>
            <w:r w:rsidR="003D7327">
              <w:rPr>
                <w:rFonts w:ascii="Georgia" w:hAnsi="Georgia" w:cs="Times New Roman"/>
                <w:sz w:val="20"/>
                <w:szCs w:val="20"/>
              </w:rPr>
              <w:t xml:space="preserve"> Je zákonnou povinnosťou prevádzkovateľa evidovať doručenú a odoslanú poštu.</w:t>
            </w:r>
          </w:p>
        </w:tc>
      </w:tr>
    </w:tbl>
    <w:p w14:paraId="1CDFCCED" w14:textId="77777777" w:rsidR="00FA27FD" w:rsidRPr="00286473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538DED09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0EA67288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284967D" w14:textId="04305B1C" w:rsidR="00FA27FD" w:rsidRPr="000B0B8B" w:rsidRDefault="003D7327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Archivácia a registratúrne stredisko.</w:t>
            </w:r>
          </w:p>
        </w:tc>
      </w:tr>
      <w:tr w:rsidR="00FA27FD" w14:paraId="42B5D470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06CB51E2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78A98042" w14:textId="6D844D03"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•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Sociálna poisťovňa (vydávanie potvrdení, výpisov, odpisov z osobných spisov zamestnancov),</w:t>
            </w:r>
          </w:p>
          <w:p w14:paraId="19AA5712" w14:textId="0908BEF8" w:rsidR="003D7327" w:rsidRPr="003D7327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iný oprávnený subjekt (napr. štátne orgány, obec, samosprávny kraj, polícia, súd),</w:t>
            </w:r>
          </w:p>
          <w:p w14:paraId="4110F5E3" w14:textId="4D2EE414" w:rsidR="00FA27FD" w:rsidRDefault="003D7327" w:rsidP="003D7327">
            <w:pPr>
              <w:rPr>
                <w:rFonts w:ascii="Georgia" w:hAnsi="Georgia" w:cs="Times New Roman"/>
                <w:sz w:val="20"/>
                <w:szCs w:val="20"/>
              </w:rPr>
            </w:pPr>
            <w:r w:rsidRPr="003D7327">
              <w:rPr>
                <w:rFonts w:ascii="Georgia" w:hAnsi="Georgia" w:cs="Times New Roman"/>
                <w:sz w:val="20"/>
                <w:szCs w:val="20"/>
              </w:rPr>
              <w:t>•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Pr="003D7327">
              <w:rPr>
                <w:rFonts w:ascii="Georgia" w:hAnsi="Georgia" w:cs="Times New Roman"/>
                <w:sz w:val="20"/>
                <w:szCs w:val="20"/>
              </w:rPr>
              <w:t>dotknutá osoba, o ktorej osobné údaje ide, blízka osoba, ak dotknutá osoba už nežije alebo iná osoba, ktorá sprístupnením údajov o dotknutej osobe chráni svoje práva alebo právom chránené záujmy.</w:t>
            </w:r>
          </w:p>
        </w:tc>
      </w:tr>
      <w:tr w:rsidR="00FA27FD" w14:paraId="11401ABA" w14:textId="77777777" w:rsidTr="00A41B44">
        <w:tc>
          <w:tcPr>
            <w:tcW w:w="3114" w:type="dxa"/>
            <w:vAlign w:val="center"/>
          </w:tcPr>
          <w:p w14:paraId="54A3B7C2" w14:textId="4305D1D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27CD7CF9" w14:textId="0C450BBB" w:rsidR="00FA27FD" w:rsidRDefault="003D7327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Podľa konkrétneho dokumentu. Lehoty sú uvedené v Registratúrnou pláne a poriadku prevádzkovateľa a na požiadanie budú dotknutej osobe poskytnuté.</w:t>
            </w:r>
          </w:p>
        </w:tc>
      </w:tr>
      <w:tr w:rsidR="00FA27FD" w14:paraId="69CA6077" w14:textId="77777777" w:rsidTr="00A41B44">
        <w:tc>
          <w:tcPr>
            <w:tcW w:w="3114" w:type="dxa"/>
            <w:vAlign w:val="center"/>
          </w:tcPr>
          <w:p w14:paraId="634E02DF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42D112C8" w14:textId="3937107A"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V registratúrnom stredisku sa uchovávajú len dokumenty, u ktorých ide o zákonnú povinnosť prevádzkovateľa.</w:t>
            </w:r>
          </w:p>
        </w:tc>
      </w:tr>
    </w:tbl>
    <w:p w14:paraId="3AF61C3F" w14:textId="0597982B" w:rsidR="00FA27FD" w:rsidRDefault="00FA27FD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23B55C6D" w14:textId="7FA77AEA"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723617C" w14:textId="035FC344" w:rsidR="000B0B8B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0BD2CCCA" w14:textId="77777777" w:rsidR="000B0B8B" w:rsidRPr="00286473" w:rsidRDefault="000B0B8B" w:rsidP="00286473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A27FD" w14:paraId="006D81F1" w14:textId="77777777" w:rsidTr="00A41B44">
        <w:trPr>
          <w:trHeight w:val="523"/>
        </w:trPr>
        <w:tc>
          <w:tcPr>
            <w:tcW w:w="3114" w:type="dxa"/>
            <w:vAlign w:val="center"/>
          </w:tcPr>
          <w:p w14:paraId="1E55DBCC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5EDDDCD3" w14:textId="1B92015B" w:rsidR="00FA27FD" w:rsidRPr="000B0B8B" w:rsidRDefault="00595B43" w:rsidP="00A41B44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0B0B8B">
              <w:rPr>
                <w:rFonts w:ascii="Georgia" w:hAnsi="Georgia" w:cs="Times New Roman"/>
                <w:b/>
                <w:sz w:val="20"/>
                <w:szCs w:val="20"/>
              </w:rPr>
              <w:t>Evidencia oprávnených osôb a vyhotovovanie poverení oprávnených osôb.</w:t>
            </w:r>
          </w:p>
        </w:tc>
      </w:tr>
      <w:tr w:rsidR="00FA27FD" w14:paraId="1AD3CD3F" w14:textId="77777777" w:rsidTr="00A41B44">
        <w:trPr>
          <w:trHeight w:val="686"/>
        </w:trPr>
        <w:tc>
          <w:tcPr>
            <w:tcW w:w="3114" w:type="dxa"/>
            <w:vAlign w:val="center"/>
          </w:tcPr>
          <w:p w14:paraId="041EB4A0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290408D6" w14:textId="4B4AD387" w:rsidR="00FA27FD" w:rsidRDefault="00595B43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Úrad na ochranu osobných údajov.</w:t>
            </w:r>
          </w:p>
        </w:tc>
      </w:tr>
      <w:tr w:rsidR="00FA27FD" w14:paraId="65D9538B" w14:textId="77777777" w:rsidTr="00A41B44">
        <w:tc>
          <w:tcPr>
            <w:tcW w:w="3114" w:type="dxa"/>
            <w:vAlign w:val="center"/>
          </w:tcPr>
          <w:p w14:paraId="4A75B9B9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2162C982" w14:textId="4E9A5F0C"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5 rokov</w:t>
            </w:r>
            <w:bookmarkStart w:id="0" w:name="_GoBack"/>
            <w:bookmarkEnd w:id="0"/>
          </w:p>
        </w:tc>
      </w:tr>
      <w:tr w:rsidR="00FA27FD" w14:paraId="0ADD044C" w14:textId="77777777" w:rsidTr="00A41B44">
        <w:tc>
          <w:tcPr>
            <w:tcW w:w="3114" w:type="dxa"/>
            <w:vAlign w:val="center"/>
          </w:tcPr>
          <w:p w14:paraId="5D66FB19" w14:textId="77777777" w:rsidR="00FA27FD" w:rsidRDefault="00FA27FD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Povinnosť poskytnutia osobných údajov a možné následky neposkytnutia takýchto údajov.</w:t>
            </w:r>
          </w:p>
        </w:tc>
        <w:tc>
          <w:tcPr>
            <w:tcW w:w="5948" w:type="dxa"/>
            <w:vAlign w:val="center"/>
          </w:tcPr>
          <w:p w14:paraId="52BBD4BC" w14:textId="52930492" w:rsidR="00FA27FD" w:rsidRDefault="00F96D01" w:rsidP="00A41B44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Prevádzkovateľ má zákonnú povinnosť v rámci bezpečnostných opatrení </w:t>
            </w:r>
            <w:r w:rsidR="002017F6">
              <w:rPr>
                <w:rFonts w:ascii="Georgia" w:hAnsi="Georgia" w:cs="Times New Roman"/>
                <w:sz w:val="20"/>
                <w:szCs w:val="20"/>
              </w:rPr>
              <w:t>poveriť oprávnené osoby spracúvaní osobných údajov a viesť o tom evidenciu.</w:t>
            </w:r>
          </w:p>
        </w:tc>
      </w:tr>
    </w:tbl>
    <w:p w14:paraId="13E39EF5" w14:textId="77777777" w:rsidR="00FA27FD" w:rsidRDefault="00FA27FD" w:rsidP="000B5CB8">
      <w:pPr>
        <w:jc w:val="both"/>
        <w:rPr>
          <w:rFonts w:ascii="Georgia" w:hAnsi="Georgia" w:cs="Times New Roman"/>
          <w:i/>
          <w:sz w:val="20"/>
          <w:szCs w:val="20"/>
        </w:rPr>
      </w:pPr>
    </w:p>
    <w:p w14:paraId="5ADB4F17" w14:textId="196C8E34" w:rsidR="00777FC7" w:rsidRDefault="00CB45D4" w:rsidP="00CB45D4">
      <w:pPr>
        <w:spacing w:after="0" w:line="240" w:lineRule="auto"/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 xml:space="preserve">Dotknutá osoba má </w:t>
      </w:r>
      <w:r w:rsidR="00BC1C72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v zmysle </w:t>
      </w:r>
      <w:r w:rsidR="009827BC" w:rsidRPr="00F33DD8">
        <w:rPr>
          <w:rFonts w:ascii="Georgia" w:hAnsi="Georgia" w:cs="Times New Roman"/>
          <w:b/>
          <w:sz w:val="20"/>
          <w:szCs w:val="20"/>
          <w:u w:val="single"/>
        </w:rPr>
        <w:t>Nariadenia EÚ</w:t>
      </w:r>
      <w:r>
        <w:rPr>
          <w:rFonts w:ascii="Georgia" w:hAnsi="Georgia" w:cs="Times New Roman"/>
          <w:b/>
          <w:sz w:val="20"/>
          <w:szCs w:val="20"/>
          <w:u w:val="single"/>
        </w:rPr>
        <w:t xml:space="preserve"> </w:t>
      </w:r>
      <w:r w:rsidR="00C46316"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C46316" w:rsidRPr="00F33DD8">
        <w:rPr>
          <w:rFonts w:ascii="Georgia" w:hAnsi="Georgia" w:cs="Times New Roman"/>
          <w:b/>
          <w:sz w:val="20"/>
          <w:szCs w:val="20"/>
          <w:u w:val="single"/>
        </w:rPr>
        <w:t xml:space="preserve">rávo </w:t>
      </w:r>
      <w:r>
        <w:rPr>
          <w:rFonts w:ascii="Georgia" w:hAnsi="Georgia" w:cs="Times New Roman"/>
          <w:b/>
          <w:sz w:val="20"/>
          <w:szCs w:val="20"/>
          <w:u w:val="single"/>
        </w:rPr>
        <w:t>na:</w:t>
      </w:r>
    </w:p>
    <w:p w14:paraId="30E556CF" w14:textId="77777777" w:rsidR="00CB45D4" w:rsidRPr="00F33DD8" w:rsidRDefault="00CB45D4" w:rsidP="00CB45D4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</w:p>
    <w:p w14:paraId="2A760F75" w14:textId="7F56C0C1" w:rsidR="00BC1C72" w:rsidRPr="005955C0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prístup</w:t>
      </w:r>
      <w:r w:rsidRPr="00F33DD8">
        <w:rPr>
          <w:rFonts w:ascii="Georgia" w:hAnsi="Georgia" w:cs="Times New Roman"/>
          <w:sz w:val="20"/>
          <w:szCs w:val="20"/>
        </w:rPr>
        <w:t xml:space="preserve"> k osobným údajom </w:t>
      </w:r>
      <w:r w:rsidR="005955C0" w:rsidRPr="005955C0">
        <w:rPr>
          <w:rFonts w:ascii="Georgia" w:hAnsi="Georgia" w:cs="Times New Roman"/>
          <w:sz w:val="20"/>
          <w:szCs w:val="20"/>
        </w:rPr>
        <w:t>(článok 15)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0E3BB6C7" w14:textId="77777777" w:rsidR="00777FC7" w:rsidRPr="00F33DD8" w:rsidRDefault="005D1C10" w:rsidP="00337939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B667C7" w:rsidRPr="00F33DD8">
        <w:rPr>
          <w:rFonts w:ascii="Georgia" w:hAnsi="Georgia" w:cs="Times New Roman"/>
          <w:i/>
          <w:sz w:val="20"/>
          <w:szCs w:val="20"/>
        </w:rPr>
        <w:t xml:space="preserve">prístup </w:t>
      </w:r>
      <w:r w:rsidRPr="00F33DD8">
        <w:rPr>
          <w:rFonts w:ascii="Georgia" w:hAnsi="Georgia" w:cs="Times New Roman"/>
          <w:i/>
          <w:sz w:val="20"/>
          <w:szCs w:val="20"/>
        </w:rPr>
        <w:t>nesmie mať nepriaznivé dôsledky na práva iných fyzických osôb)</w:t>
      </w:r>
    </w:p>
    <w:p w14:paraId="23DF9768" w14:textId="3E2DB72E" w:rsidR="005D1C10" w:rsidRPr="00F33DD8" w:rsidRDefault="00BC1C72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oprav</w:t>
      </w:r>
      <w:r w:rsidR="00934EE5">
        <w:rPr>
          <w:rFonts w:ascii="Georgia" w:hAnsi="Georgia" w:cs="Times New Roman"/>
          <w:b/>
          <w:sz w:val="20"/>
          <w:szCs w:val="20"/>
        </w:rPr>
        <w:t>u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</w:t>
      </w:r>
      <w:r w:rsidR="00230708" w:rsidRPr="00F33DD8">
        <w:rPr>
          <w:rFonts w:ascii="Georgia" w:hAnsi="Georgia" w:cs="Times New Roman"/>
          <w:b/>
          <w:sz w:val="20"/>
          <w:szCs w:val="20"/>
        </w:rPr>
        <w:t>a doplnenie</w:t>
      </w:r>
      <w:r w:rsidR="00230708" w:rsidRPr="00F33DD8">
        <w:rPr>
          <w:rFonts w:ascii="Georgia" w:hAnsi="Georgia" w:cs="Times New Roman"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934EE5">
        <w:rPr>
          <w:rFonts w:ascii="Georgia" w:hAnsi="Georgia" w:cs="Times New Roman"/>
          <w:sz w:val="20"/>
          <w:szCs w:val="20"/>
        </w:rPr>
        <w:t>6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934EE5">
        <w:rPr>
          <w:rFonts w:ascii="Georgia" w:hAnsi="Georgia" w:cs="Times New Roman"/>
          <w:sz w:val="20"/>
          <w:szCs w:val="20"/>
        </w:rPr>
        <w:t>,</w:t>
      </w:r>
    </w:p>
    <w:p w14:paraId="53C04393" w14:textId="7AD93E5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výmaz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934EE5">
        <w:rPr>
          <w:rFonts w:ascii="Georgia" w:hAnsi="Georgia" w:cs="Times New Roman"/>
          <w:sz w:val="20"/>
          <w:szCs w:val="20"/>
        </w:rPr>
        <w:t xml:space="preserve">- právo na zabudnutie </w:t>
      </w:r>
      <w:r w:rsidR="00934EE5" w:rsidRPr="005955C0">
        <w:rPr>
          <w:rFonts w:ascii="Georgia" w:hAnsi="Georgia" w:cs="Times New Roman"/>
          <w:sz w:val="20"/>
          <w:szCs w:val="20"/>
        </w:rPr>
        <w:t>(článok 1</w:t>
      </w:r>
      <w:r w:rsidR="006520E5">
        <w:rPr>
          <w:rFonts w:ascii="Georgia" w:hAnsi="Georgia" w:cs="Times New Roman"/>
          <w:sz w:val="20"/>
          <w:szCs w:val="20"/>
        </w:rPr>
        <w:t>7</w:t>
      </w:r>
      <w:r w:rsidR="00934EE5" w:rsidRPr="005955C0">
        <w:rPr>
          <w:rFonts w:ascii="Georgia" w:hAnsi="Georgia" w:cs="Times New Roman"/>
          <w:sz w:val="20"/>
          <w:szCs w:val="20"/>
        </w:rPr>
        <w:t>)</w:t>
      </w:r>
      <w:r w:rsidR="00337939">
        <w:rPr>
          <w:rFonts w:ascii="Georgia" w:hAnsi="Georgia" w:cs="Times New Roman"/>
          <w:sz w:val="20"/>
          <w:szCs w:val="20"/>
        </w:rPr>
        <w:t>,</w:t>
      </w:r>
    </w:p>
    <w:p w14:paraId="11ED5398" w14:textId="4AEA2B82" w:rsidR="00777FC7" w:rsidRPr="00F33DD8" w:rsidRDefault="00B667C7" w:rsidP="00337939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(</w:t>
      </w:r>
      <w:r w:rsidR="00230708" w:rsidRPr="00F33DD8">
        <w:rPr>
          <w:rFonts w:ascii="Georgia" w:hAnsi="Georgia" w:cs="Times New Roman"/>
          <w:i/>
          <w:sz w:val="20"/>
          <w:szCs w:val="20"/>
        </w:rPr>
        <w:t>zverejnen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230708" w:rsidRPr="00F33DD8">
        <w:rPr>
          <w:rFonts w:ascii="Georgia" w:hAnsi="Georgia" w:cs="Times New Roman"/>
          <w:i/>
          <w:sz w:val="20"/>
          <w:szCs w:val="20"/>
        </w:rPr>
        <w:t>/nepotrebn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nezákonne </w:t>
      </w:r>
      <w:r w:rsidR="000E380B" w:rsidRPr="00F33DD8">
        <w:rPr>
          <w:rFonts w:ascii="Georgia" w:hAnsi="Georgia" w:cs="Times New Roman"/>
          <w:i/>
          <w:sz w:val="20"/>
          <w:szCs w:val="20"/>
        </w:rPr>
        <w:t>spracúvan</w:t>
      </w:r>
      <w:r w:rsidR="003C43CD" w:rsidRPr="00F33DD8">
        <w:rPr>
          <w:rFonts w:ascii="Georgia" w:hAnsi="Georgia" w:cs="Times New Roman"/>
          <w:i/>
          <w:sz w:val="20"/>
          <w:szCs w:val="20"/>
        </w:rPr>
        <w:t>é OU</w:t>
      </w:r>
      <w:r w:rsidR="000E380B" w:rsidRPr="00F33DD8">
        <w:rPr>
          <w:rFonts w:ascii="Georgia" w:hAnsi="Georgia" w:cs="Times New Roman"/>
          <w:i/>
          <w:sz w:val="20"/>
          <w:szCs w:val="20"/>
        </w:rPr>
        <w:t>/</w:t>
      </w:r>
      <w:r w:rsidR="003C43CD" w:rsidRPr="00F33DD8">
        <w:rPr>
          <w:rFonts w:ascii="Georgia" w:hAnsi="Georgia" w:cs="Times New Roman"/>
          <w:i/>
          <w:sz w:val="20"/>
          <w:szCs w:val="20"/>
        </w:rPr>
        <w:t>OU spracúvané na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3C43CD" w:rsidRPr="00F33DD8">
        <w:rPr>
          <w:rFonts w:ascii="Georgia" w:hAnsi="Georgia" w:cs="Times New Roman"/>
          <w:i/>
          <w:sz w:val="20"/>
          <w:szCs w:val="20"/>
        </w:rPr>
        <w:t xml:space="preserve">účely </w:t>
      </w:r>
      <w:r w:rsidR="000E380B" w:rsidRPr="00F33DD8">
        <w:rPr>
          <w:rFonts w:ascii="Georgia" w:hAnsi="Georgia" w:cs="Times New Roman"/>
          <w:i/>
          <w:sz w:val="20"/>
          <w:szCs w:val="20"/>
        </w:rPr>
        <w:t>priam</w:t>
      </w:r>
      <w:r w:rsidR="003C43CD" w:rsidRPr="00F33DD8">
        <w:rPr>
          <w:rFonts w:ascii="Georgia" w:hAnsi="Georgia" w:cs="Times New Roman"/>
          <w:i/>
          <w:sz w:val="20"/>
          <w:szCs w:val="20"/>
        </w:rPr>
        <w:t>eho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marketingu</w:t>
      </w:r>
      <w:r w:rsidR="007758AD" w:rsidRPr="00F33DD8">
        <w:rPr>
          <w:rFonts w:ascii="Georgia" w:hAnsi="Georgia" w:cs="Times New Roman"/>
          <w:i/>
          <w:sz w:val="20"/>
          <w:szCs w:val="20"/>
        </w:rPr>
        <w:t xml:space="preserve">/OU po </w:t>
      </w:r>
      <w:r w:rsidRPr="00F33DD8">
        <w:rPr>
          <w:rFonts w:ascii="Georgia" w:hAnsi="Georgia" w:cs="Times New Roman"/>
          <w:i/>
          <w:sz w:val="20"/>
          <w:szCs w:val="20"/>
        </w:rPr>
        <w:t>odvolaní súhlasu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na spracovanie, ak neexistuje iný právny základ spracúvania;</w:t>
      </w:r>
      <w:r w:rsidR="00230708"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7758AD" w:rsidRPr="00F33DD8">
        <w:rPr>
          <w:rFonts w:ascii="Georgia" w:hAnsi="Georgia" w:cs="Times New Roman"/>
          <w:i/>
          <w:sz w:val="20"/>
          <w:szCs w:val="20"/>
          <w:u w:val="single"/>
        </w:rPr>
        <w:t xml:space="preserve">toto právo sa </w:t>
      </w:r>
      <w:r w:rsidR="005D1C10" w:rsidRPr="00F33DD8">
        <w:rPr>
          <w:rFonts w:ascii="Georgia" w:hAnsi="Georgia" w:cs="Times New Roman"/>
          <w:i/>
          <w:sz w:val="20"/>
          <w:szCs w:val="20"/>
          <w:u w:val="single"/>
        </w:rPr>
        <w:t>neuplatňuje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 pri údajoch spracúvaných  pri výkone verejnej moci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7758AD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BC1C72" w:rsidRPr="00F33DD8">
        <w:rPr>
          <w:rFonts w:ascii="Georgia" w:hAnsi="Georgia" w:cs="Times New Roman"/>
          <w:i/>
          <w:sz w:val="20"/>
          <w:szCs w:val="20"/>
        </w:rPr>
        <w:t xml:space="preserve">spracúvaných </w:t>
      </w:r>
      <w:r w:rsidR="005D1C10" w:rsidRPr="00F33DD8">
        <w:rPr>
          <w:rFonts w:ascii="Georgia" w:hAnsi="Georgia" w:cs="Times New Roman"/>
          <w:i/>
          <w:sz w:val="20"/>
          <w:szCs w:val="20"/>
        </w:rPr>
        <w:t xml:space="preserve">na účel archivácie, vedecký/štatistický účel, historický výskum, na uplatnenie práva na 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slobodu prejavu a práva na </w:t>
      </w:r>
      <w:r w:rsidR="005D1C10" w:rsidRPr="00F33DD8">
        <w:rPr>
          <w:rFonts w:ascii="Georgia" w:hAnsi="Georgia" w:cs="Times New Roman"/>
          <w:i/>
          <w:sz w:val="20"/>
          <w:szCs w:val="20"/>
        </w:rPr>
        <w:t>informácie</w:t>
      </w:r>
      <w:r w:rsidR="000E380B" w:rsidRPr="00F33DD8">
        <w:rPr>
          <w:rFonts w:ascii="Georgia" w:hAnsi="Georgia" w:cs="Times New Roman"/>
          <w:i/>
          <w:sz w:val="20"/>
          <w:szCs w:val="20"/>
        </w:rPr>
        <w:t>, na preukazovanie a uplatňovanie právnych nárokov</w:t>
      </w:r>
      <w:r w:rsidR="005D1C10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58ACA4FD" w14:textId="4A6AEE38" w:rsidR="00BC1C72" w:rsidRPr="00F33DD8" w:rsidRDefault="00777FC7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obmedzenie spracúvania</w:t>
      </w:r>
      <w:r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B0594F" w:rsidRPr="005955C0">
        <w:rPr>
          <w:rFonts w:ascii="Georgia" w:hAnsi="Georgia" w:cs="Times New Roman"/>
          <w:sz w:val="20"/>
          <w:szCs w:val="20"/>
        </w:rPr>
        <w:t>(článok 1</w:t>
      </w:r>
      <w:r w:rsidR="00B0594F">
        <w:rPr>
          <w:rFonts w:ascii="Georgia" w:hAnsi="Georgia" w:cs="Times New Roman"/>
          <w:sz w:val="20"/>
          <w:szCs w:val="20"/>
        </w:rPr>
        <w:t>8</w:t>
      </w:r>
      <w:r w:rsidR="00B0594F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724275A5" w14:textId="3FD78736" w:rsidR="00777FC7" w:rsidRPr="00F33DD8" w:rsidRDefault="00952972" w:rsidP="00B0594F">
      <w:pPr>
        <w:pStyle w:val="Odsekzoznamu"/>
        <w:rPr>
          <w:rFonts w:ascii="Georgia" w:hAnsi="Georgia" w:cs="Times New Roman"/>
          <w:i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7C6A8A">
        <w:rPr>
          <w:rFonts w:ascii="Georgia" w:hAnsi="Georgia" w:cs="Times New Roman"/>
          <w:i/>
          <w:sz w:val="20"/>
          <w:szCs w:val="20"/>
        </w:rPr>
        <w:t>i)</w:t>
      </w:r>
      <w:r w:rsidRPr="00F33DD8">
        <w:rPr>
          <w:rFonts w:ascii="Georgia" w:hAnsi="Georgia" w:cs="Times New Roman"/>
          <w:i/>
          <w:sz w:val="20"/>
          <w:szCs w:val="20"/>
        </w:rPr>
        <w:t>p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očas opravy nesprávnych údajov, </w:t>
      </w:r>
      <w:r w:rsidR="007C6A8A">
        <w:rPr>
          <w:rFonts w:ascii="Georgia" w:hAnsi="Georgia" w:cs="Times New Roman"/>
          <w:i/>
          <w:sz w:val="20"/>
          <w:szCs w:val="20"/>
        </w:rPr>
        <w:t>ii)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počas </w:t>
      </w:r>
      <w:r w:rsidR="00862A25" w:rsidRPr="00F33DD8">
        <w:rPr>
          <w:rFonts w:ascii="Georgia" w:hAnsi="Georgia" w:cs="Times New Roman"/>
          <w:i/>
          <w:sz w:val="20"/>
          <w:szCs w:val="20"/>
        </w:rPr>
        <w:t>overenia</w:t>
      </w:r>
      <w:r w:rsidR="00B0594F">
        <w:rPr>
          <w:rFonts w:ascii="Georgia" w:hAnsi="Georgia" w:cs="Times New Roman"/>
          <w:i/>
          <w:sz w:val="20"/>
          <w:szCs w:val="20"/>
        </w:rPr>
        <w:t>,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či 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pri výkone verejnej moci/na základe </w:t>
      </w:r>
      <w:r w:rsidRPr="00F33DD8">
        <w:rPr>
          <w:rFonts w:ascii="Georgia" w:hAnsi="Georgia" w:cs="Times New Roman"/>
          <w:i/>
          <w:sz w:val="20"/>
          <w:szCs w:val="20"/>
        </w:rPr>
        <w:t>oprávnených záuj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mov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neprevažujú záujmy dotknutej osoby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7C6A8A">
        <w:rPr>
          <w:rFonts w:ascii="Georgia" w:hAnsi="Georgia" w:cs="Times New Roman"/>
          <w:i/>
          <w:sz w:val="20"/>
          <w:szCs w:val="20"/>
        </w:rPr>
        <w:t>iii)</w:t>
      </w:r>
      <w:r w:rsidR="00D12F1D" w:rsidRPr="00F33DD8">
        <w:rPr>
          <w:rFonts w:ascii="Georgia" w:hAnsi="Georgia" w:cs="Times New Roman"/>
          <w:i/>
          <w:sz w:val="20"/>
          <w:szCs w:val="20"/>
        </w:rPr>
        <w:t>ak dotknutá osoba namieta výmaz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údajov</w:t>
      </w:r>
      <w:r w:rsidR="000E380B" w:rsidRPr="00F33DD8">
        <w:rPr>
          <w:rFonts w:ascii="Georgia" w:hAnsi="Georgia" w:cs="Times New Roman"/>
          <w:i/>
          <w:sz w:val="20"/>
          <w:szCs w:val="20"/>
        </w:rPr>
        <w:t xml:space="preserve"> a požaduje ho nahradiť obmedzením spracúvania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, </w:t>
      </w:r>
      <w:r w:rsidR="004E3ADC">
        <w:rPr>
          <w:rFonts w:ascii="Georgia" w:hAnsi="Georgia" w:cs="Times New Roman"/>
          <w:i/>
          <w:sz w:val="20"/>
          <w:szCs w:val="20"/>
        </w:rPr>
        <w:t>iv)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ak </w:t>
      </w:r>
      <w:r w:rsidR="00A15B1A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D12F1D" w:rsidRPr="00F33DD8">
        <w:rPr>
          <w:rFonts w:ascii="Georgia" w:hAnsi="Georgia" w:cs="Times New Roman"/>
          <w:i/>
          <w:sz w:val="20"/>
          <w:szCs w:val="20"/>
        </w:rPr>
        <w:t xml:space="preserve"> údaje už nepotrebuje a potrebuje ich dotknutá osoba na uplatnenie právneho nároku</w:t>
      </w:r>
      <w:r w:rsidR="00862A25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320D44E0" w14:textId="027F9092" w:rsidR="00A15B1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pren</w:t>
      </w:r>
      <w:r w:rsidR="00F92817">
        <w:rPr>
          <w:rFonts w:ascii="Georgia" w:hAnsi="Georgia" w:cs="Times New Roman"/>
          <w:b/>
          <w:sz w:val="20"/>
          <w:szCs w:val="20"/>
        </w:rPr>
        <w:t>osnosť</w:t>
      </w:r>
      <w:r w:rsidRPr="00F33DD8">
        <w:rPr>
          <w:rFonts w:ascii="Georgia" w:hAnsi="Georgia" w:cs="Times New Roman"/>
          <w:b/>
          <w:sz w:val="20"/>
          <w:szCs w:val="20"/>
        </w:rPr>
        <w:t xml:space="preserve"> 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osobných údajov </w:t>
      </w:r>
      <w:r w:rsidRPr="00F33DD8">
        <w:rPr>
          <w:rFonts w:ascii="Georgia" w:hAnsi="Georgia" w:cs="Times New Roman"/>
          <w:sz w:val="20"/>
          <w:szCs w:val="20"/>
        </w:rPr>
        <w:t>spracúvaných automatizovanými prostriedkami</w:t>
      </w:r>
      <w:r w:rsidR="00F92817">
        <w:rPr>
          <w:rFonts w:ascii="Georgia" w:hAnsi="Georgia" w:cs="Times New Roman"/>
          <w:sz w:val="20"/>
          <w:szCs w:val="20"/>
        </w:rPr>
        <w:t xml:space="preserve"> </w:t>
      </w:r>
      <w:r w:rsidR="00F92817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F92817">
        <w:rPr>
          <w:rFonts w:ascii="Georgia" w:hAnsi="Georgia" w:cs="Times New Roman"/>
          <w:sz w:val="20"/>
          <w:szCs w:val="20"/>
        </w:rPr>
        <w:t>20</w:t>
      </w:r>
      <w:r w:rsidR="00F92817" w:rsidRPr="005955C0">
        <w:rPr>
          <w:rFonts w:ascii="Georgia" w:hAnsi="Georgia" w:cs="Times New Roman"/>
          <w:sz w:val="20"/>
          <w:szCs w:val="20"/>
        </w:rPr>
        <w:t>)</w:t>
      </w:r>
    </w:p>
    <w:p w14:paraId="7AA81ED1" w14:textId="338F39A9" w:rsidR="00777FC7" w:rsidRPr="00F33DD8" w:rsidRDefault="006406BC" w:rsidP="00F92817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(pri spracúvaní údajov na základe súhlasu dotknutej osoby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/zmluvy medzi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prevádzkovateľom</w:t>
      </w:r>
      <w:r w:rsidR="001E2D97" w:rsidRPr="00F33DD8">
        <w:rPr>
          <w:rFonts w:ascii="Georgia" w:hAnsi="Georgia" w:cs="Times New Roman"/>
          <w:i/>
          <w:sz w:val="20"/>
          <w:szCs w:val="20"/>
        </w:rPr>
        <w:t xml:space="preserve"> a dotknutou osobou;</w:t>
      </w:r>
      <w:r w:rsidR="001E2D97" w:rsidRPr="00F33DD8">
        <w:rPr>
          <w:rFonts w:ascii="Georgia" w:hAnsi="Georgia" w:cs="Times New Roman"/>
          <w:sz w:val="20"/>
          <w:szCs w:val="20"/>
        </w:rPr>
        <w:t xml:space="preserve"> </w:t>
      </w:r>
      <w:r w:rsidRPr="00F33DD8">
        <w:rPr>
          <w:rFonts w:ascii="Georgia" w:hAnsi="Georgia" w:cs="Times New Roman"/>
          <w:i/>
          <w:sz w:val="20"/>
          <w:szCs w:val="20"/>
        </w:rPr>
        <w:t xml:space="preserve">neuplatňuje sa pri údajoch spracúvaných </w:t>
      </w:r>
      <w:r w:rsidR="001E2D97" w:rsidRPr="00F33DD8">
        <w:rPr>
          <w:rFonts w:ascii="Georgia" w:hAnsi="Georgia" w:cs="Times New Roman"/>
          <w:i/>
          <w:sz w:val="20"/>
          <w:szCs w:val="20"/>
        </w:rPr>
        <w:t>pri výkone verejnej moci</w:t>
      </w:r>
      <w:r w:rsidR="00862A25" w:rsidRPr="00F33DD8">
        <w:rPr>
          <w:rFonts w:ascii="Georgia" w:hAnsi="Georgia" w:cs="Times New Roman"/>
          <w:i/>
          <w:sz w:val="20"/>
          <w:szCs w:val="20"/>
        </w:rPr>
        <w:t xml:space="preserve"> zverenej </w:t>
      </w:r>
      <w:r w:rsidR="00AD7777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1E2D97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EB33D13" w14:textId="6371860E" w:rsidR="005E154A" w:rsidRPr="00F33DD8" w:rsidRDefault="005E154A" w:rsidP="00337939">
      <w:pPr>
        <w:pStyle w:val="Odsekzoznamu"/>
        <w:numPr>
          <w:ilvl w:val="0"/>
          <w:numId w:val="3"/>
        </w:numPr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b/>
          <w:sz w:val="20"/>
          <w:szCs w:val="20"/>
        </w:rPr>
        <w:t>namietanie spracúvania</w:t>
      </w:r>
      <w:r w:rsidR="00777FC7" w:rsidRPr="00F33DD8">
        <w:rPr>
          <w:rFonts w:ascii="Georgia" w:hAnsi="Georgia" w:cs="Times New Roman"/>
          <w:sz w:val="20"/>
          <w:szCs w:val="20"/>
        </w:rPr>
        <w:t xml:space="preserve"> osobných údajov </w:t>
      </w:r>
      <w:r w:rsidR="004E3ADC" w:rsidRPr="005955C0">
        <w:rPr>
          <w:rFonts w:ascii="Georgia" w:hAnsi="Georgia" w:cs="Times New Roman"/>
          <w:sz w:val="20"/>
          <w:szCs w:val="20"/>
        </w:rPr>
        <w:t xml:space="preserve">(článok </w:t>
      </w:r>
      <w:r w:rsidR="004E3ADC">
        <w:rPr>
          <w:rFonts w:ascii="Georgia" w:hAnsi="Georgia" w:cs="Times New Roman"/>
          <w:sz w:val="20"/>
          <w:szCs w:val="20"/>
        </w:rPr>
        <w:t>21</w:t>
      </w:r>
      <w:r w:rsidR="004E3ADC" w:rsidRPr="005955C0">
        <w:rPr>
          <w:rFonts w:ascii="Georgia" w:hAnsi="Georgia" w:cs="Times New Roman"/>
          <w:sz w:val="20"/>
          <w:szCs w:val="20"/>
        </w:rPr>
        <w:t>)</w:t>
      </w:r>
      <w:r w:rsidR="004E3ADC">
        <w:rPr>
          <w:rFonts w:ascii="Georgia" w:hAnsi="Georgia" w:cs="Times New Roman"/>
          <w:sz w:val="20"/>
          <w:szCs w:val="20"/>
        </w:rPr>
        <w:t>,</w:t>
      </w:r>
    </w:p>
    <w:p w14:paraId="5D3AD333" w14:textId="63725FF8" w:rsidR="00777FC7" w:rsidRPr="00F33DD8" w:rsidRDefault="00781253" w:rsidP="004E3ADC">
      <w:pPr>
        <w:pStyle w:val="Odsekzoznamu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i/>
          <w:sz w:val="20"/>
          <w:szCs w:val="20"/>
        </w:rPr>
        <w:t>(</w:t>
      </w:r>
      <w:r w:rsidR="0008079A" w:rsidRPr="00F33DD8">
        <w:rPr>
          <w:rFonts w:ascii="Georgia" w:hAnsi="Georgia" w:cs="Times New Roman"/>
          <w:i/>
          <w:sz w:val="20"/>
          <w:szCs w:val="20"/>
        </w:rPr>
        <w:t>pri spracúvaní</w:t>
      </w:r>
      <w:r w:rsidRPr="00F33DD8">
        <w:rPr>
          <w:rFonts w:ascii="Georgia" w:hAnsi="Georgia" w:cs="Times New Roman"/>
          <w:i/>
          <w:sz w:val="20"/>
          <w:szCs w:val="20"/>
        </w:rPr>
        <w:t xml:space="preserve"> 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pre potreby </w:t>
      </w:r>
      <w:r w:rsidR="0008079A" w:rsidRPr="00F33DD8">
        <w:rPr>
          <w:rFonts w:ascii="Georgia" w:hAnsi="Georgia" w:cs="Times New Roman"/>
          <w:i/>
          <w:sz w:val="20"/>
          <w:szCs w:val="20"/>
        </w:rPr>
        <w:t>verejného záujmu/</w:t>
      </w:r>
      <w:r w:rsidR="005E154A" w:rsidRPr="00F33DD8">
        <w:rPr>
          <w:rFonts w:ascii="Georgia" w:hAnsi="Georgia" w:cs="Times New Roman"/>
          <w:i/>
          <w:sz w:val="20"/>
          <w:szCs w:val="20"/>
        </w:rPr>
        <w:t xml:space="preserve"> výkonu verejnej moci zverenej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prevádzkovateľovi</w:t>
      </w:r>
      <w:r w:rsidR="005E154A" w:rsidRPr="00F33DD8">
        <w:rPr>
          <w:rFonts w:ascii="Georgia" w:hAnsi="Georgia" w:cs="Times New Roman"/>
          <w:i/>
          <w:sz w:val="20"/>
          <w:szCs w:val="20"/>
        </w:rPr>
        <w:t>/</w:t>
      </w:r>
      <w:r w:rsidRPr="00F33DD8">
        <w:rPr>
          <w:rFonts w:ascii="Georgia" w:hAnsi="Georgia" w:cs="Times New Roman"/>
          <w:i/>
          <w:sz w:val="20"/>
          <w:szCs w:val="20"/>
        </w:rPr>
        <w:t xml:space="preserve">oprávnených záujmov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– ak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bude pokračovať v spracúvaní, poskytne odôvodnenie</w:t>
      </w:r>
      <w:r w:rsidR="007527B0" w:rsidRPr="00F33DD8">
        <w:rPr>
          <w:rFonts w:ascii="Georgia" w:hAnsi="Georgia" w:cs="Times New Roman"/>
          <w:i/>
          <w:sz w:val="20"/>
          <w:szCs w:val="20"/>
        </w:rPr>
        <w:t>/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pri spracúvaní </w:t>
      </w:r>
      <w:r w:rsidR="007527B0" w:rsidRPr="00F33DD8">
        <w:rPr>
          <w:rFonts w:ascii="Georgia" w:hAnsi="Georgia" w:cs="Times New Roman"/>
          <w:i/>
          <w:sz w:val="20"/>
          <w:szCs w:val="20"/>
        </w:rPr>
        <w:t>na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účely priameho marketingu </w:t>
      </w:r>
      <w:r w:rsidR="00A11E59" w:rsidRPr="00F33DD8">
        <w:rPr>
          <w:rFonts w:ascii="Georgia" w:hAnsi="Georgia" w:cs="Times New Roman"/>
          <w:i/>
          <w:sz w:val="20"/>
          <w:szCs w:val="20"/>
        </w:rPr>
        <w:t xml:space="preserve">- </w:t>
      </w:r>
      <w:r w:rsidR="007527B0" w:rsidRPr="00F33DD8">
        <w:rPr>
          <w:rFonts w:ascii="Georgia" w:hAnsi="Georgia" w:cs="Times New Roman"/>
          <w:i/>
          <w:sz w:val="20"/>
          <w:szCs w:val="20"/>
        </w:rPr>
        <w:t>prevádzkovateľ</w:t>
      </w:r>
      <w:r w:rsidR="00F80956" w:rsidRPr="00F33DD8">
        <w:rPr>
          <w:rFonts w:ascii="Georgia" w:hAnsi="Georgia" w:cs="Times New Roman"/>
          <w:i/>
          <w:sz w:val="20"/>
          <w:szCs w:val="20"/>
        </w:rPr>
        <w:t xml:space="preserve"> ihneď pozastaví spracúvanie</w:t>
      </w:r>
      <w:r w:rsidR="0008079A" w:rsidRPr="00F33DD8">
        <w:rPr>
          <w:rFonts w:ascii="Georgia" w:hAnsi="Georgia" w:cs="Times New Roman"/>
          <w:i/>
          <w:sz w:val="20"/>
          <w:szCs w:val="20"/>
        </w:rPr>
        <w:t>)</w:t>
      </w:r>
    </w:p>
    <w:p w14:paraId="1297D49D" w14:textId="77777777" w:rsidR="00CB45D4" w:rsidRPr="006B3374" w:rsidRDefault="00CB45D4" w:rsidP="00CB45D4">
      <w:pPr>
        <w:jc w:val="both"/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Prevádzkovateľ môže obmedziť rozsah práv dotknutej osoby</w:t>
      </w:r>
      <w:r w:rsidRPr="006B3374">
        <w:rPr>
          <w:rFonts w:ascii="Georgia" w:hAnsi="Georgia" w:cs="Times New Roman"/>
          <w:sz w:val="20"/>
          <w:szCs w:val="20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65C4500B" w14:textId="1F3AF17F" w:rsidR="00CB45D4" w:rsidRPr="00403C55" w:rsidRDefault="006B3374" w:rsidP="00CB45D4">
      <w:pPr>
        <w:rPr>
          <w:rFonts w:ascii="Georgia" w:hAnsi="Georgia" w:cs="Times New Roman"/>
          <w:sz w:val="20"/>
          <w:szCs w:val="20"/>
        </w:rPr>
      </w:pPr>
      <w:r w:rsidRPr="00403C55">
        <w:rPr>
          <w:rFonts w:ascii="Georgia" w:hAnsi="Georgia" w:cs="Times New Roman"/>
          <w:b/>
          <w:sz w:val="20"/>
          <w:szCs w:val="20"/>
        </w:rPr>
        <w:t>Dotknutá osoba má právo</w:t>
      </w:r>
      <w:r w:rsidRPr="00403C55">
        <w:rPr>
          <w:rFonts w:ascii="Georgia" w:hAnsi="Georgia" w:cs="Times New Roman"/>
          <w:sz w:val="20"/>
          <w:szCs w:val="20"/>
        </w:rPr>
        <w:t xml:space="preserve"> podať sťažnosť na Úrad na ochranu osobných údajov, Hraničná 12, Bratislava podľa článku 13, ods. 2, písm. </w:t>
      </w:r>
      <w:r w:rsidR="00DD3A1E" w:rsidRPr="00403C55">
        <w:rPr>
          <w:rFonts w:ascii="Georgia" w:hAnsi="Georgia" w:cs="Times New Roman"/>
          <w:sz w:val="20"/>
          <w:szCs w:val="20"/>
        </w:rPr>
        <w:t>d) Nariadenia EÚ.</w:t>
      </w:r>
    </w:p>
    <w:p w14:paraId="3C1D6241" w14:textId="77777777" w:rsidR="009C5356" w:rsidRPr="00F33DD8" w:rsidRDefault="000B5CB8" w:rsidP="00671E1A">
      <w:pPr>
        <w:pStyle w:val="Odsekzoznamu"/>
        <w:ind w:left="0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 xml:space="preserve">                                                                    </w:t>
      </w:r>
    </w:p>
    <w:p w14:paraId="7B73DEC9" w14:textId="20BC53E3" w:rsidR="00860AFC" w:rsidRDefault="00860AFC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Dotknutá osoba prehlasuje, že sa s týmito informáciami oboznámila</w:t>
      </w:r>
      <w:r w:rsidR="00A35C8F">
        <w:rPr>
          <w:rFonts w:ascii="Georgia" w:hAnsi="Georgia" w:cs="Times New Roman"/>
          <w:sz w:val="20"/>
          <w:szCs w:val="20"/>
        </w:rPr>
        <w:t>.</w:t>
      </w:r>
    </w:p>
    <w:p w14:paraId="1465CED4" w14:textId="77777777" w:rsidR="00A35C8F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p w14:paraId="2E956DE0" w14:textId="5A892C0A" w:rsidR="00A35C8F" w:rsidRPr="00F33DD8" w:rsidRDefault="00A35C8F" w:rsidP="00616C05">
      <w:pPr>
        <w:pStyle w:val="Odsekzoznamu"/>
        <w:ind w:left="0"/>
        <w:jc w:val="both"/>
        <w:rPr>
          <w:rFonts w:ascii="Georgia" w:hAnsi="Georgia" w:cs="Times New Roman"/>
          <w:sz w:val="20"/>
          <w:szCs w:val="20"/>
        </w:rPr>
      </w:pPr>
    </w:p>
    <w:sectPr w:rsidR="00A35C8F" w:rsidRPr="00F33DD8" w:rsidSect="00F33D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B5215" w14:textId="77777777" w:rsidR="00715F48" w:rsidRDefault="00715F48" w:rsidP="00512AD8">
      <w:pPr>
        <w:spacing w:after="0" w:line="240" w:lineRule="auto"/>
      </w:pPr>
      <w:r>
        <w:separator/>
      </w:r>
    </w:p>
  </w:endnote>
  <w:endnote w:type="continuationSeparator" w:id="0">
    <w:p w14:paraId="31325B10" w14:textId="77777777" w:rsidR="00715F48" w:rsidRDefault="00715F48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0F276F18" w:rsidR="00860AFC" w:rsidRDefault="00860AFC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647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A6828" w14:textId="77777777" w:rsidR="00715F48" w:rsidRDefault="00715F48" w:rsidP="00512AD8">
      <w:pPr>
        <w:spacing w:after="0" w:line="240" w:lineRule="auto"/>
      </w:pPr>
      <w:r>
        <w:separator/>
      </w:r>
    </w:p>
  </w:footnote>
  <w:footnote w:type="continuationSeparator" w:id="0">
    <w:p w14:paraId="614397C5" w14:textId="77777777" w:rsidR="00715F48" w:rsidRDefault="00715F48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5BF8A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16E7B"/>
    <w:rsid w:val="0004730F"/>
    <w:rsid w:val="0008079A"/>
    <w:rsid w:val="00097B5A"/>
    <w:rsid w:val="000A65FF"/>
    <w:rsid w:val="000B0B8B"/>
    <w:rsid w:val="000B5CB8"/>
    <w:rsid w:val="000E380B"/>
    <w:rsid w:val="0012575C"/>
    <w:rsid w:val="00126925"/>
    <w:rsid w:val="001E2D97"/>
    <w:rsid w:val="002017F6"/>
    <w:rsid w:val="002038B5"/>
    <w:rsid w:val="00203D10"/>
    <w:rsid w:val="00212F88"/>
    <w:rsid w:val="00225656"/>
    <w:rsid w:val="00230708"/>
    <w:rsid w:val="00263559"/>
    <w:rsid w:val="00286473"/>
    <w:rsid w:val="00296740"/>
    <w:rsid w:val="002C22EF"/>
    <w:rsid w:val="002D3ACD"/>
    <w:rsid w:val="003121F2"/>
    <w:rsid w:val="00337939"/>
    <w:rsid w:val="003719B6"/>
    <w:rsid w:val="00384B1D"/>
    <w:rsid w:val="00384BC3"/>
    <w:rsid w:val="003B4DDF"/>
    <w:rsid w:val="003C43CD"/>
    <w:rsid w:val="003D7327"/>
    <w:rsid w:val="00403C55"/>
    <w:rsid w:val="00405BB9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95B43"/>
    <w:rsid w:val="005C4811"/>
    <w:rsid w:val="005D1C10"/>
    <w:rsid w:val="005E154A"/>
    <w:rsid w:val="00611EF4"/>
    <w:rsid w:val="00614549"/>
    <w:rsid w:val="00616C05"/>
    <w:rsid w:val="006406BC"/>
    <w:rsid w:val="0064557A"/>
    <w:rsid w:val="006503FE"/>
    <w:rsid w:val="006520E5"/>
    <w:rsid w:val="00656459"/>
    <w:rsid w:val="00671E1A"/>
    <w:rsid w:val="006771F3"/>
    <w:rsid w:val="0068285B"/>
    <w:rsid w:val="006A7E3F"/>
    <w:rsid w:val="006B3374"/>
    <w:rsid w:val="006C102A"/>
    <w:rsid w:val="00715F48"/>
    <w:rsid w:val="0072309E"/>
    <w:rsid w:val="00724615"/>
    <w:rsid w:val="00734BC3"/>
    <w:rsid w:val="007527B0"/>
    <w:rsid w:val="0075637C"/>
    <w:rsid w:val="007743D3"/>
    <w:rsid w:val="007758AD"/>
    <w:rsid w:val="00777FC7"/>
    <w:rsid w:val="00781253"/>
    <w:rsid w:val="007C6A8A"/>
    <w:rsid w:val="007D13DF"/>
    <w:rsid w:val="007D2B0B"/>
    <w:rsid w:val="00800F8A"/>
    <w:rsid w:val="0081492C"/>
    <w:rsid w:val="008503C9"/>
    <w:rsid w:val="00860AFC"/>
    <w:rsid w:val="00862A25"/>
    <w:rsid w:val="008A636F"/>
    <w:rsid w:val="008B0B20"/>
    <w:rsid w:val="008B13B3"/>
    <w:rsid w:val="008B4FDF"/>
    <w:rsid w:val="008C5E41"/>
    <w:rsid w:val="00911A79"/>
    <w:rsid w:val="0091531E"/>
    <w:rsid w:val="00934EE5"/>
    <w:rsid w:val="00952972"/>
    <w:rsid w:val="009827BC"/>
    <w:rsid w:val="00990AEE"/>
    <w:rsid w:val="009C5356"/>
    <w:rsid w:val="00A11E59"/>
    <w:rsid w:val="00A15B1A"/>
    <w:rsid w:val="00A35C8F"/>
    <w:rsid w:val="00A40263"/>
    <w:rsid w:val="00A419B6"/>
    <w:rsid w:val="00A55965"/>
    <w:rsid w:val="00A838C5"/>
    <w:rsid w:val="00A867D5"/>
    <w:rsid w:val="00AA7073"/>
    <w:rsid w:val="00AD7777"/>
    <w:rsid w:val="00AF5D46"/>
    <w:rsid w:val="00AF783E"/>
    <w:rsid w:val="00B0594F"/>
    <w:rsid w:val="00B36097"/>
    <w:rsid w:val="00B42F23"/>
    <w:rsid w:val="00B523F8"/>
    <w:rsid w:val="00B667C7"/>
    <w:rsid w:val="00B947FE"/>
    <w:rsid w:val="00BC1C72"/>
    <w:rsid w:val="00BD23FE"/>
    <w:rsid w:val="00BE4871"/>
    <w:rsid w:val="00C243A3"/>
    <w:rsid w:val="00C46316"/>
    <w:rsid w:val="00C7699D"/>
    <w:rsid w:val="00C90150"/>
    <w:rsid w:val="00CA22B8"/>
    <w:rsid w:val="00CB45D4"/>
    <w:rsid w:val="00CF5C8E"/>
    <w:rsid w:val="00D11C9C"/>
    <w:rsid w:val="00D12F1D"/>
    <w:rsid w:val="00D140B1"/>
    <w:rsid w:val="00D34195"/>
    <w:rsid w:val="00D43F59"/>
    <w:rsid w:val="00DA6CF6"/>
    <w:rsid w:val="00DB62E5"/>
    <w:rsid w:val="00DC7FC4"/>
    <w:rsid w:val="00DD325F"/>
    <w:rsid w:val="00DD3A1E"/>
    <w:rsid w:val="00E0382E"/>
    <w:rsid w:val="00E202B6"/>
    <w:rsid w:val="00E65610"/>
    <w:rsid w:val="00E65B69"/>
    <w:rsid w:val="00E7424A"/>
    <w:rsid w:val="00E93BAD"/>
    <w:rsid w:val="00EB10C4"/>
    <w:rsid w:val="00EE3216"/>
    <w:rsid w:val="00F33DD8"/>
    <w:rsid w:val="00F51631"/>
    <w:rsid w:val="00F74E36"/>
    <w:rsid w:val="00F80956"/>
    <w:rsid w:val="00F92817"/>
    <w:rsid w:val="00F96D01"/>
    <w:rsid w:val="00FA27FD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6FF12-39B7-45AA-A24A-C6119D32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FF815-B086-4B04-B07B-2D804CEEFB77}">
  <ds:schemaRefs>
    <ds:schemaRef ds:uri="1d9dc614-3281-4b22-a6ec-0e3d9c4a6f7a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f1d61fc7-e6a9-4bf3-a104-97d3a44808fa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E9BA5D2-4A64-489D-B8E9-4E3864284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74B22-EB51-48C7-BAA2-0D2CF66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Katarína Kačkovičová</cp:lastModifiedBy>
  <cp:revision>8</cp:revision>
  <cp:lastPrinted>2018-02-23T10:26:00Z</cp:lastPrinted>
  <dcterms:created xsi:type="dcterms:W3CDTF">2018-04-06T10:18:00Z</dcterms:created>
  <dcterms:modified xsi:type="dcterms:W3CDTF">2018-04-06T12:20:00Z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